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51/26_FD2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und Inbetriebnahme von drei Smart Factories in den Berufskollegs Berliner Platz, Meschede und Olsberg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